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141B862C" w:rsidR="004E7CC2" w:rsidRPr="00484306" w:rsidRDefault="00523C6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Peyton Forest Elementary School</w:t>
      </w:r>
    </w:p>
    <w:p w14:paraId="59265A06" w14:textId="15AC05B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252CD">
        <w:rPr>
          <w:rFonts w:cs="Arial"/>
          <w:b/>
          <w:color w:val="0083A9" w:themeColor="accent1"/>
          <w:sz w:val="28"/>
          <w:szCs w:val="28"/>
        </w:rPr>
        <w:t>November 18</w:t>
      </w:r>
      <w:r w:rsidR="00523C61">
        <w:rPr>
          <w:rFonts w:cs="Arial"/>
          <w:b/>
          <w:color w:val="0083A9" w:themeColor="accent1"/>
          <w:sz w:val="28"/>
          <w:szCs w:val="28"/>
        </w:rPr>
        <w:t>, 2020</w:t>
      </w:r>
    </w:p>
    <w:p w14:paraId="2F587AC9" w14:textId="415140B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23C61">
        <w:rPr>
          <w:rFonts w:cs="Arial"/>
          <w:b/>
          <w:color w:val="0083A9" w:themeColor="accent1"/>
          <w:sz w:val="28"/>
          <w:szCs w:val="28"/>
        </w:rPr>
        <w:t>2:</w:t>
      </w:r>
      <w:r w:rsidR="008252CD">
        <w:rPr>
          <w:rFonts w:cs="Arial"/>
          <w:b/>
          <w:color w:val="0083A9" w:themeColor="accent1"/>
          <w:sz w:val="28"/>
          <w:szCs w:val="28"/>
        </w:rPr>
        <w:t>3</w:t>
      </w:r>
      <w:r w:rsidR="00523C61">
        <w:rPr>
          <w:rFonts w:cs="Arial"/>
          <w:b/>
          <w:color w:val="0083A9" w:themeColor="accent1"/>
          <w:sz w:val="28"/>
          <w:szCs w:val="28"/>
        </w:rPr>
        <w:t>0pm</w:t>
      </w:r>
    </w:p>
    <w:p w14:paraId="706B4C5B" w14:textId="28D8BE9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23C61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FADAED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8252CD">
        <w:rPr>
          <w:rFonts w:cs="Arial"/>
          <w:color w:val="0083A9" w:themeColor="accent1"/>
          <w:sz w:val="24"/>
          <w:szCs w:val="24"/>
        </w:rPr>
        <w:t xml:space="preserve">2:37 </w:t>
      </w:r>
      <w:r w:rsidR="00523C61">
        <w:rPr>
          <w:rFonts w:cs="Arial"/>
          <w:color w:val="0083A9" w:themeColor="accent1"/>
          <w:sz w:val="24"/>
          <w:szCs w:val="24"/>
        </w:rPr>
        <w:t>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6081413" w:rsidR="002235D3" w:rsidRDefault="00523C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Cynthia Gunner</w:t>
            </w:r>
          </w:p>
        </w:tc>
        <w:tc>
          <w:tcPr>
            <w:tcW w:w="2065" w:type="dxa"/>
          </w:tcPr>
          <w:p w14:paraId="6904DEC2" w14:textId="536A7EE2" w:rsidR="002235D3" w:rsidRDefault="009A7F9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5407D1C" w:rsidR="002235D3" w:rsidRDefault="00523C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James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Drue</w:t>
            </w:r>
            <w:proofErr w:type="spellEnd"/>
          </w:p>
        </w:tc>
        <w:tc>
          <w:tcPr>
            <w:tcW w:w="2065" w:type="dxa"/>
          </w:tcPr>
          <w:p w14:paraId="3642C336" w14:textId="379277D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327A9DE" w:rsidR="002235D3" w:rsidRDefault="00523C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Courtney Smith</w:t>
            </w:r>
          </w:p>
        </w:tc>
        <w:tc>
          <w:tcPr>
            <w:tcW w:w="2065" w:type="dxa"/>
          </w:tcPr>
          <w:p w14:paraId="1E7ECF1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B24C47F" w:rsidR="002235D3" w:rsidRDefault="00A343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Benita Ross</w:t>
            </w:r>
          </w:p>
        </w:tc>
        <w:tc>
          <w:tcPr>
            <w:tcW w:w="2065" w:type="dxa"/>
          </w:tcPr>
          <w:p w14:paraId="20B2CEA0" w14:textId="152DE5AA" w:rsidR="002235D3" w:rsidRDefault="00A634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E2BA586" w:rsidR="002235D3" w:rsidRDefault="00523C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Corey Gray</w:t>
            </w:r>
          </w:p>
        </w:tc>
        <w:tc>
          <w:tcPr>
            <w:tcW w:w="2065" w:type="dxa"/>
          </w:tcPr>
          <w:p w14:paraId="031FFFAC" w14:textId="75213A7C" w:rsidR="002235D3" w:rsidRDefault="003706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7A4A601" w:rsidR="002235D3" w:rsidRDefault="00523C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Donovan Davis</w:t>
            </w:r>
          </w:p>
        </w:tc>
        <w:tc>
          <w:tcPr>
            <w:tcW w:w="2065" w:type="dxa"/>
          </w:tcPr>
          <w:p w14:paraId="788366F7" w14:textId="3AF62392" w:rsidR="002235D3" w:rsidRDefault="003706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2AD8F95F" w:rsidR="002235D3" w:rsidRDefault="00523C61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Lynair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Alston</w:t>
            </w:r>
          </w:p>
        </w:tc>
        <w:tc>
          <w:tcPr>
            <w:tcW w:w="2065" w:type="dxa"/>
          </w:tcPr>
          <w:p w14:paraId="404445C2" w14:textId="5C57AA5A" w:rsidR="002235D3" w:rsidRDefault="003706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6F6EF8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F1C9A0" w14:textId="2A75A2FE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8A2BF4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35E30B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698C99A" w:rsidR="002235D3" w:rsidRDefault="00523C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Ivette Redfield</w:t>
            </w:r>
          </w:p>
        </w:tc>
        <w:tc>
          <w:tcPr>
            <w:tcW w:w="2065" w:type="dxa"/>
          </w:tcPr>
          <w:p w14:paraId="2F8A4C5C" w14:textId="79B9ADB7" w:rsidR="002235D3" w:rsidRDefault="003706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Default="00FC2F51" w:rsidP="00FC2F51">
      <w:pPr>
        <w:rPr>
          <w:rFonts w:cs="Arial"/>
          <w:b/>
          <w:sz w:val="24"/>
          <w:szCs w:val="24"/>
        </w:rPr>
      </w:pPr>
    </w:p>
    <w:p w14:paraId="59710EDB" w14:textId="77777777" w:rsidR="00CE2E3B" w:rsidRDefault="00CE2E3B" w:rsidP="00CE2E3B">
      <w:pPr>
        <w:pStyle w:val="ListParagraph"/>
        <w:numPr>
          <w:ilvl w:val="0"/>
          <w:numId w:val="4"/>
        </w:numPr>
        <w:ind w:left="27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Norms will remain consistent with those set in place from last term</w:t>
      </w:r>
    </w:p>
    <w:p w14:paraId="6153BF73" w14:textId="77777777" w:rsidR="00CE2E3B" w:rsidRDefault="00CE2E3B" w:rsidP="00CE2E3B">
      <w:pPr>
        <w:pStyle w:val="ListParagraph"/>
        <w:numPr>
          <w:ilvl w:val="1"/>
          <w:numId w:val="4"/>
        </w:numPr>
        <w:ind w:left="117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Sign-in to all meetings on time</w:t>
      </w:r>
    </w:p>
    <w:p w14:paraId="64E49217" w14:textId="77777777" w:rsidR="00CE2E3B" w:rsidRDefault="00CE2E3B" w:rsidP="00CE2E3B">
      <w:pPr>
        <w:pStyle w:val="ListParagraph"/>
        <w:numPr>
          <w:ilvl w:val="1"/>
          <w:numId w:val="4"/>
        </w:numPr>
        <w:ind w:left="1170"/>
        <w:rPr>
          <w:rFonts w:cs="Arial"/>
          <w:b/>
          <w:sz w:val="24"/>
          <w:szCs w:val="24"/>
        </w:rPr>
      </w:pPr>
      <w:r w:rsidRPr="00043D93">
        <w:rPr>
          <w:rFonts w:cs="Arial"/>
          <w:b/>
          <w:sz w:val="24"/>
          <w:szCs w:val="24"/>
        </w:rPr>
        <w:t>Respect different perspectives</w:t>
      </w:r>
      <w:r>
        <w:rPr>
          <w:rFonts w:cs="Arial"/>
          <w:b/>
          <w:sz w:val="24"/>
          <w:szCs w:val="24"/>
        </w:rPr>
        <w:t xml:space="preserve"> from those on the Team and those making public comment</w:t>
      </w:r>
    </w:p>
    <w:p w14:paraId="2FC56B1A" w14:textId="77777777" w:rsidR="00CE2E3B" w:rsidRPr="00043D93" w:rsidRDefault="00CE2E3B" w:rsidP="00CE2E3B">
      <w:pPr>
        <w:pStyle w:val="ListParagraph"/>
        <w:numPr>
          <w:ilvl w:val="1"/>
          <w:numId w:val="4"/>
        </w:numPr>
        <w:ind w:left="1170"/>
        <w:rPr>
          <w:rFonts w:cs="Arial"/>
          <w:b/>
          <w:sz w:val="24"/>
          <w:szCs w:val="24"/>
        </w:rPr>
      </w:pPr>
      <w:r w:rsidRPr="00043D93">
        <w:rPr>
          <w:rFonts w:cs="Arial"/>
          <w:b/>
          <w:sz w:val="24"/>
          <w:szCs w:val="24"/>
        </w:rPr>
        <w:t xml:space="preserve">Remain actively engaged </w:t>
      </w:r>
      <w:r>
        <w:rPr>
          <w:rFonts w:cs="Arial"/>
          <w:b/>
          <w:sz w:val="24"/>
          <w:szCs w:val="24"/>
        </w:rPr>
        <w:t>in and out of our meetings</w:t>
      </w:r>
    </w:p>
    <w:p w14:paraId="02C84E50" w14:textId="77777777" w:rsidR="00CE2E3B" w:rsidRPr="00FC2F51" w:rsidRDefault="00CE2E3B" w:rsidP="00CE2E3B">
      <w:pPr>
        <w:ind w:left="1170"/>
        <w:rPr>
          <w:rFonts w:cs="Arial"/>
          <w:b/>
          <w:sz w:val="24"/>
          <w:szCs w:val="24"/>
        </w:rPr>
      </w:pPr>
    </w:p>
    <w:p w14:paraId="387E44CE" w14:textId="33889C98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7D3574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4C36AC20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3903D1">
        <w:rPr>
          <w:rFonts w:cs="Arial"/>
          <w:color w:val="0083A9" w:themeColor="accent1"/>
          <w:sz w:val="24"/>
          <w:szCs w:val="24"/>
        </w:rPr>
        <w:t xml:space="preserve">Ivette Redfield </w:t>
      </w:r>
      <w:r w:rsidRPr="00484306">
        <w:rPr>
          <w:rFonts w:cs="Arial"/>
          <w:sz w:val="24"/>
          <w:szCs w:val="24"/>
        </w:rPr>
        <w:t xml:space="preserve">; Seconded by: </w:t>
      </w:r>
      <w:r w:rsidR="003903D1">
        <w:rPr>
          <w:rFonts w:cs="Arial"/>
          <w:color w:val="0083A9" w:themeColor="accent1"/>
          <w:sz w:val="24"/>
          <w:szCs w:val="24"/>
        </w:rPr>
        <w:t>Corey Gray</w:t>
      </w:r>
    </w:p>
    <w:p w14:paraId="74F0E149" w14:textId="197B268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903D1">
        <w:rPr>
          <w:rFonts w:cs="Arial"/>
          <w:sz w:val="24"/>
          <w:szCs w:val="24"/>
        </w:rPr>
        <w:t>All</w:t>
      </w:r>
    </w:p>
    <w:p w14:paraId="57FFA089" w14:textId="00D4736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7D3574">
        <w:rPr>
          <w:rFonts w:cs="Arial"/>
          <w:sz w:val="24"/>
          <w:szCs w:val="24"/>
        </w:rPr>
        <w:t>None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10BBE194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7D3574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FA06977" w14:textId="7A1A4104" w:rsidR="002F3672" w:rsidRPr="003903D1" w:rsidRDefault="002F3672" w:rsidP="003903D1">
      <w:pPr>
        <w:rPr>
          <w:rFonts w:cs="Arial"/>
          <w:sz w:val="24"/>
          <w:szCs w:val="24"/>
        </w:rPr>
      </w:pPr>
    </w:p>
    <w:p w14:paraId="506CDEC2" w14:textId="7F978A5C" w:rsidR="002F3672" w:rsidRPr="00484306" w:rsidRDefault="002F3672" w:rsidP="002F367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  <w:r w:rsidR="003903D1">
        <w:rPr>
          <w:rFonts w:cs="Arial"/>
          <w:i/>
          <w:sz w:val="24"/>
          <w:szCs w:val="24"/>
        </w:rPr>
        <w:t xml:space="preserve"> </w:t>
      </w:r>
      <w:r w:rsidR="003903D1">
        <w:rPr>
          <w:rFonts w:cs="Arial"/>
          <w:i/>
          <w:color w:val="0083A9" w:themeColor="accent1"/>
          <w:sz w:val="24"/>
          <w:szCs w:val="24"/>
        </w:rPr>
        <w:t>None</w:t>
      </w:r>
    </w:p>
    <w:p w14:paraId="7BAA8BCC" w14:textId="26B39F07" w:rsidR="002F3672" w:rsidRPr="00484306" w:rsidRDefault="00036C34" w:rsidP="002F3672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Consensus</w:t>
      </w:r>
    </w:p>
    <w:p w14:paraId="58C2015A" w14:textId="4FD8BE79" w:rsidR="002F3672" w:rsidRPr="008C5487" w:rsidRDefault="002F3672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036C34">
        <w:rPr>
          <w:rFonts w:cs="Arial"/>
          <w:sz w:val="24"/>
          <w:szCs w:val="24"/>
        </w:rPr>
        <w:t xml:space="preserve"> All</w:t>
      </w:r>
    </w:p>
    <w:p w14:paraId="25BAB76F" w14:textId="2554F291" w:rsidR="002F3672" w:rsidRPr="008C5487" w:rsidRDefault="002F3672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A7F9F">
        <w:rPr>
          <w:rFonts w:cs="Arial"/>
          <w:sz w:val="24"/>
          <w:szCs w:val="24"/>
        </w:rPr>
        <w:t>None</w:t>
      </w:r>
    </w:p>
    <w:p w14:paraId="071BD9B8" w14:textId="46EA5DD9" w:rsidR="002F3672" w:rsidRPr="008C5487" w:rsidRDefault="002F3672" w:rsidP="002F367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A7F9F">
        <w:rPr>
          <w:rFonts w:cs="Arial"/>
          <w:sz w:val="24"/>
          <w:szCs w:val="24"/>
        </w:rPr>
        <w:t>None</w:t>
      </w:r>
    </w:p>
    <w:p w14:paraId="23FCC90A" w14:textId="57E17ADC" w:rsidR="00E236E3" w:rsidRDefault="002F3672" w:rsidP="00E236E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E236E3">
        <w:rPr>
          <w:rFonts w:cs="Arial"/>
          <w:color w:val="0083A9" w:themeColor="accent1"/>
          <w:sz w:val="24"/>
          <w:szCs w:val="24"/>
        </w:rPr>
        <w:t>Passes</w:t>
      </w:r>
    </w:p>
    <w:p w14:paraId="00333BAB" w14:textId="77777777" w:rsidR="00E236E3" w:rsidRPr="00E236E3" w:rsidRDefault="00E236E3" w:rsidP="00E236E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A2CD659" w14:textId="77777777" w:rsidR="00E236E3" w:rsidRDefault="00E236E3" w:rsidP="003903D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A054757" w14:textId="77777777" w:rsidR="00E236E3" w:rsidRPr="00CE2E3B" w:rsidRDefault="00E236E3" w:rsidP="00E236E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 and Approve Public Comment Format</w:t>
      </w:r>
      <w:r>
        <w:rPr>
          <w:rFonts w:cs="Arial"/>
          <w:color w:val="0083A9" w:themeColor="accent1"/>
          <w:sz w:val="24"/>
          <w:szCs w:val="24"/>
        </w:rPr>
        <w:t xml:space="preserve"> </w:t>
      </w:r>
      <w:r w:rsidRPr="00CE2E3B">
        <w:rPr>
          <w:rFonts w:cs="Arial"/>
          <w:sz w:val="24"/>
          <w:szCs w:val="24"/>
        </w:rPr>
        <w:t>Creation</w:t>
      </w:r>
      <w:r>
        <w:rPr>
          <w:rFonts w:cs="Arial"/>
          <w:sz w:val="24"/>
          <w:szCs w:val="24"/>
        </w:rPr>
        <w:t xml:space="preserve"> by Ivette Redfield:</w:t>
      </w:r>
    </w:p>
    <w:p w14:paraId="378ECCDE" w14:textId="77777777" w:rsidR="00E236E3" w:rsidRPr="00CE2E3B" w:rsidRDefault="00E236E3" w:rsidP="00E236E3">
      <w:pPr>
        <w:pStyle w:val="ListParagraph"/>
        <w:ind w:left="1350"/>
        <w:rPr>
          <w:rFonts w:cs="Arial"/>
          <w:b/>
          <w:sz w:val="24"/>
          <w:szCs w:val="24"/>
        </w:rPr>
      </w:pPr>
      <w:r w:rsidRPr="00CE2E3B">
        <w:rPr>
          <w:rFonts w:cs="Arial"/>
          <w:sz w:val="24"/>
          <w:szCs w:val="24"/>
        </w:rPr>
        <w:t xml:space="preserve">Motion to adopt made by: </w:t>
      </w:r>
      <w:r>
        <w:rPr>
          <w:rFonts w:cs="Arial"/>
          <w:color w:val="0083A9" w:themeColor="accent1"/>
          <w:sz w:val="24"/>
          <w:szCs w:val="24"/>
        </w:rPr>
        <w:t>Gunner</w:t>
      </w:r>
      <w:r w:rsidRPr="00CE2E3B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Redfield</w:t>
      </w:r>
    </w:p>
    <w:p w14:paraId="7C5628A7" w14:textId="77777777" w:rsidR="00E236E3" w:rsidRPr="00BE565A" w:rsidRDefault="00E236E3" w:rsidP="00E236E3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color w:val="D47B22" w:themeColor="accent2"/>
          <w:sz w:val="24"/>
          <w:szCs w:val="24"/>
        </w:rPr>
        <w:t xml:space="preserve"> All</w:t>
      </w:r>
    </w:p>
    <w:p w14:paraId="10627DDD" w14:textId="77777777" w:rsidR="00E236E3" w:rsidRPr="00BE565A" w:rsidRDefault="00E236E3" w:rsidP="00E236E3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color w:val="D47B22" w:themeColor="accent2"/>
          <w:sz w:val="24"/>
          <w:szCs w:val="24"/>
        </w:rPr>
        <w:t xml:space="preserve"> None</w:t>
      </w:r>
    </w:p>
    <w:p w14:paraId="2D83500B" w14:textId="77777777" w:rsidR="00E236E3" w:rsidRPr="00BE565A" w:rsidRDefault="00E236E3" w:rsidP="00E236E3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BE565A">
        <w:rPr>
          <w:rFonts w:cs="Arial"/>
          <w:color w:val="D47B22" w:themeColor="accent2"/>
          <w:sz w:val="24"/>
          <w:szCs w:val="24"/>
        </w:rPr>
        <w:t>Members Abstaining:</w:t>
      </w:r>
    </w:p>
    <w:p w14:paraId="21A277C9" w14:textId="77777777" w:rsidR="00E236E3" w:rsidRDefault="00E236E3" w:rsidP="00E236E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BE565A">
        <w:rPr>
          <w:rFonts w:cs="Arial"/>
          <w:b/>
          <w:bCs/>
          <w:sz w:val="24"/>
          <w:szCs w:val="24"/>
        </w:rPr>
        <w:t>Motion</w:t>
      </w:r>
      <w:r w:rsidRPr="00BE565A">
        <w:rPr>
          <w:rFonts w:cs="Arial"/>
          <w:color w:val="D47B22" w:themeColor="accent2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70DA1FED" w14:textId="77777777" w:rsidR="00E236E3" w:rsidRPr="00CE2E3B" w:rsidRDefault="00E236E3" w:rsidP="00E236E3">
      <w:pPr>
        <w:pStyle w:val="ListParagraph"/>
        <w:numPr>
          <w:ilvl w:val="0"/>
          <w:numId w:val="4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Public Comment Format: Parents will sign-up for a speaking slot through Sign-up Genius (online platform) and will be granted 4 minutes to speak during the meeting.</w:t>
      </w:r>
    </w:p>
    <w:p w14:paraId="5527FC42" w14:textId="2DA4B4ED" w:rsidR="00E236E3" w:rsidRPr="00E236E3" w:rsidRDefault="00E236E3" w:rsidP="00E236E3">
      <w:pPr>
        <w:pStyle w:val="ListParagraph"/>
        <w:numPr>
          <w:ilvl w:val="0"/>
          <w:numId w:val="4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Sign up Genius will be accessed on the Peyton Forest Website and available for the December Meeting</w:t>
      </w:r>
    </w:p>
    <w:p w14:paraId="0B465562" w14:textId="77777777" w:rsidR="00A722AE" w:rsidRPr="003903D1" w:rsidRDefault="00A722AE" w:rsidP="003903D1">
      <w:pPr>
        <w:rPr>
          <w:rFonts w:cs="Arial"/>
          <w:b/>
          <w:sz w:val="24"/>
          <w:szCs w:val="24"/>
        </w:rPr>
      </w:pPr>
    </w:p>
    <w:p w14:paraId="1FD3D1DB" w14:textId="77777777" w:rsidR="00A722AE" w:rsidRDefault="00A722AE" w:rsidP="00A722A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721E4E" w14:paraId="1850810D" w14:textId="77777777" w:rsidTr="00855377">
        <w:tc>
          <w:tcPr>
            <w:tcW w:w="539" w:type="dxa"/>
            <w:shd w:val="clear" w:color="auto" w:fill="E9AF76" w:themeFill="accent2" w:themeFillTint="99"/>
            <w:vAlign w:val="center"/>
          </w:tcPr>
          <w:p w14:paraId="3D8ECBC3" w14:textId="77777777" w:rsidR="00721E4E" w:rsidRDefault="00721E4E" w:rsidP="00855377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2A2BDBF2" w14:textId="77777777" w:rsidR="00721E4E" w:rsidRDefault="00721E4E" w:rsidP="00855377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6FA1A02A" w14:textId="77777777" w:rsidR="00721E4E" w:rsidRDefault="00721E4E" w:rsidP="00855377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268A4F84" w14:textId="77777777" w:rsidR="00721E4E" w:rsidRDefault="00721E4E" w:rsidP="00855377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23192FEE" w14:textId="77777777" w:rsidR="00721E4E" w:rsidRDefault="00721E4E" w:rsidP="00855377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721E4E" w14:paraId="328E70F8" w14:textId="77777777" w:rsidTr="00855377">
        <w:tc>
          <w:tcPr>
            <w:tcW w:w="539" w:type="dxa"/>
          </w:tcPr>
          <w:p w14:paraId="63737D0D" w14:textId="77777777" w:rsidR="00721E4E" w:rsidRPr="00C16385" w:rsidRDefault="00721E4E" w:rsidP="008553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609157CD" w14:textId="686A68C3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November 18, 2020</w:t>
            </w:r>
          </w:p>
        </w:tc>
        <w:tc>
          <w:tcPr>
            <w:tcW w:w="1614" w:type="dxa"/>
          </w:tcPr>
          <w:p w14:paraId="42E24BE2" w14:textId="5BF33575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9A7F9F">
              <w:rPr>
                <w:rFonts w:cs="Arial"/>
                <w:b/>
                <w:sz w:val="24"/>
                <w:szCs w:val="24"/>
              </w:rPr>
              <w:t>30</w:t>
            </w:r>
            <w:r>
              <w:rPr>
                <w:rFonts w:cs="Arial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3766" w:type="dxa"/>
          </w:tcPr>
          <w:p w14:paraId="7E85F2F7" w14:textId="754E7DC9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</w:tcPr>
          <w:p w14:paraId="73C6F413" w14:textId="6BCA8543" w:rsidR="00721E4E" w:rsidRDefault="003903D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721E4E" w14:paraId="49AED9C4" w14:textId="77777777" w:rsidTr="00855377">
        <w:tc>
          <w:tcPr>
            <w:tcW w:w="539" w:type="dxa"/>
          </w:tcPr>
          <w:p w14:paraId="1D909B82" w14:textId="77777777" w:rsidR="00721E4E" w:rsidRPr="00C16385" w:rsidRDefault="00721E4E" w:rsidP="008553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4FAA93A8" w14:textId="2CD56350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December 16, 2020</w:t>
            </w:r>
          </w:p>
        </w:tc>
        <w:tc>
          <w:tcPr>
            <w:tcW w:w="1614" w:type="dxa"/>
          </w:tcPr>
          <w:p w14:paraId="5DEF6E2B" w14:textId="1C56A5BE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9A7F9F">
              <w:rPr>
                <w:rFonts w:cs="Arial"/>
                <w:b/>
                <w:sz w:val="24"/>
                <w:szCs w:val="24"/>
              </w:rPr>
              <w:t>:30</w:t>
            </w:r>
            <w:r>
              <w:rPr>
                <w:rFonts w:cs="Arial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3766" w:type="dxa"/>
          </w:tcPr>
          <w:p w14:paraId="4562552B" w14:textId="756A17B8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</w:tcPr>
          <w:p w14:paraId="686A1B86" w14:textId="53674882" w:rsidR="00721E4E" w:rsidRDefault="003903D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21E4E" w14:paraId="0B879478" w14:textId="77777777" w:rsidTr="00855377">
        <w:tc>
          <w:tcPr>
            <w:tcW w:w="539" w:type="dxa"/>
          </w:tcPr>
          <w:p w14:paraId="53E5183B" w14:textId="77777777" w:rsidR="00721E4E" w:rsidRPr="00C16385" w:rsidRDefault="00721E4E" w:rsidP="008553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16DF7C15" w14:textId="7CF87787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January 20, 2021</w:t>
            </w:r>
          </w:p>
        </w:tc>
        <w:tc>
          <w:tcPr>
            <w:tcW w:w="1614" w:type="dxa"/>
          </w:tcPr>
          <w:p w14:paraId="16A7F3A5" w14:textId="43213481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9A7F9F">
              <w:rPr>
                <w:rFonts w:cs="Arial"/>
                <w:b/>
                <w:sz w:val="24"/>
                <w:szCs w:val="24"/>
              </w:rPr>
              <w:t>:30</w:t>
            </w:r>
            <w:r>
              <w:rPr>
                <w:rFonts w:cs="Arial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3766" w:type="dxa"/>
          </w:tcPr>
          <w:p w14:paraId="443AB564" w14:textId="045C9B05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</w:tcPr>
          <w:p w14:paraId="1B4D9CDD" w14:textId="3C559618" w:rsidR="00721E4E" w:rsidRDefault="003903D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21E4E" w14:paraId="4A1B2F17" w14:textId="77777777" w:rsidTr="00855377">
        <w:tc>
          <w:tcPr>
            <w:tcW w:w="539" w:type="dxa"/>
          </w:tcPr>
          <w:p w14:paraId="6B576C53" w14:textId="77777777" w:rsidR="00721E4E" w:rsidRPr="00C16385" w:rsidRDefault="00721E4E" w:rsidP="008553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13E396DA" w14:textId="017545E3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February 17, 2021</w:t>
            </w:r>
          </w:p>
        </w:tc>
        <w:tc>
          <w:tcPr>
            <w:tcW w:w="1614" w:type="dxa"/>
          </w:tcPr>
          <w:p w14:paraId="1D1EF5D9" w14:textId="6BE80177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9A7F9F">
              <w:rPr>
                <w:rFonts w:cs="Arial"/>
                <w:b/>
                <w:sz w:val="24"/>
                <w:szCs w:val="24"/>
              </w:rPr>
              <w:t>:30</w:t>
            </w:r>
            <w:r>
              <w:rPr>
                <w:rFonts w:cs="Arial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3766" w:type="dxa"/>
          </w:tcPr>
          <w:p w14:paraId="47CA58B4" w14:textId="00583843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</w:tcPr>
          <w:p w14:paraId="38B9C72F" w14:textId="3A6BDBA7" w:rsidR="00721E4E" w:rsidRDefault="003903D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21E4E" w14:paraId="12169467" w14:textId="77777777" w:rsidTr="00855377">
        <w:tc>
          <w:tcPr>
            <w:tcW w:w="539" w:type="dxa"/>
            <w:tcBorders>
              <w:bottom w:val="single" w:sz="4" w:space="0" w:color="auto"/>
            </w:tcBorders>
          </w:tcPr>
          <w:p w14:paraId="0FEA571B" w14:textId="77777777" w:rsidR="00721E4E" w:rsidRPr="00C16385" w:rsidRDefault="00721E4E" w:rsidP="008553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C1C60CE" w14:textId="039C71AB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17, 2021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57BA88F0" w14:textId="3E8D32CF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9A7F9F">
              <w:rPr>
                <w:rFonts w:cs="Arial"/>
                <w:b/>
                <w:sz w:val="24"/>
                <w:szCs w:val="24"/>
              </w:rPr>
              <w:t>:30</w:t>
            </w:r>
            <w:r>
              <w:rPr>
                <w:rFonts w:cs="Arial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2A2451AE" w14:textId="09D0A380" w:rsidR="00721E4E" w:rsidRDefault="00043D93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4E5E48AB" w14:textId="56D673B4" w:rsidR="00721E4E" w:rsidRDefault="003903D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21E4E" w14:paraId="69094733" w14:textId="77777777" w:rsidTr="00855377">
        <w:tc>
          <w:tcPr>
            <w:tcW w:w="539" w:type="dxa"/>
            <w:tcBorders>
              <w:bottom w:val="double" w:sz="12" w:space="0" w:color="C00000"/>
            </w:tcBorders>
          </w:tcPr>
          <w:p w14:paraId="0747E373" w14:textId="77777777" w:rsidR="00721E4E" w:rsidRPr="00C16385" w:rsidRDefault="00721E4E" w:rsidP="008553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6BED76CF" w14:textId="300A8E9C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April 21, 2021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0FF3E0B5" w14:textId="49E2FD59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9A7F9F">
              <w:rPr>
                <w:rFonts w:cs="Arial"/>
                <w:b/>
                <w:sz w:val="24"/>
                <w:szCs w:val="24"/>
              </w:rPr>
              <w:t>:30</w:t>
            </w:r>
            <w:r>
              <w:rPr>
                <w:rFonts w:cs="Arial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1A003CD3" w14:textId="2805CA28" w:rsidR="00721E4E" w:rsidRDefault="00043D93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162A1F8E" w14:textId="7C2198A7" w:rsidR="00721E4E" w:rsidRDefault="003903D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TBD</w:t>
            </w:r>
          </w:p>
        </w:tc>
      </w:tr>
      <w:tr w:rsidR="00721E4E" w14:paraId="165AAAA8" w14:textId="77777777" w:rsidTr="00855377">
        <w:tc>
          <w:tcPr>
            <w:tcW w:w="539" w:type="dxa"/>
            <w:tcBorders>
              <w:top w:val="double" w:sz="12" w:space="0" w:color="C00000"/>
            </w:tcBorders>
          </w:tcPr>
          <w:p w14:paraId="23FD6DB5" w14:textId="77777777" w:rsidR="00721E4E" w:rsidRPr="00C16385" w:rsidRDefault="00721E4E" w:rsidP="008553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4C668E19" w14:textId="2EB3FFB5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May 19, 2021</w:t>
            </w: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15662AA7" w14:textId="241E2A7B" w:rsidR="00721E4E" w:rsidRDefault="00036C34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9A7F9F">
              <w:rPr>
                <w:rFonts w:cs="Arial"/>
                <w:b/>
                <w:sz w:val="24"/>
                <w:szCs w:val="24"/>
              </w:rPr>
              <w:t>:30</w:t>
            </w:r>
            <w:r>
              <w:rPr>
                <w:rFonts w:cs="Arial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0B7F0CC8" w14:textId="46EF7502" w:rsidR="00721E4E" w:rsidRDefault="00043D93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Zoom</w:t>
            </w: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241A0C68" w14:textId="48528492" w:rsidR="00721E4E" w:rsidRDefault="003903D1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TBD</w:t>
            </w:r>
          </w:p>
        </w:tc>
      </w:tr>
      <w:tr w:rsidR="00721E4E" w14:paraId="1212D6D1" w14:textId="77777777" w:rsidTr="00855377">
        <w:tc>
          <w:tcPr>
            <w:tcW w:w="539" w:type="dxa"/>
          </w:tcPr>
          <w:p w14:paraId="2F519D57" w14:textId="77777777" w:rsidR="00721E4E" w:rsidRPr="00C16385" w:rsidRDefault="00721E4E" w:rsidP="00855377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690DCFD2" w14:textId="77777777" w:rsidR="00721E4E" w:rsidRDefault="00721E4E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51EA947D" w14:textId="77777777" w:rsidR="00721E4E" w:rsidRDefault="00721E4E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2F4F5A26" w14:textId="77777777" w:rsidR="00721E4E" w:rsidRDefault="00721E4E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12423C5F" w14:textId="77777777" w:rsidR="00721E4E" w:rsidRDefault="00721E4E" w:rsidP="00855377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50AFB0C" w14:textId="77777777" w:rsidR="00430AF1" w:rsidRPr="00E236E3" w:rsidRDefault="00430AF1" w:rsidP="00E236E3">
      <w:pPr>
        <w:rPr>
          <w:rFonts w:cs="Arial"/>
          <w:b/>
          <w:sz w:val="24"/>
          <w:szCs w:val="24"/>
        </w:rPr>
      </w:pPr>
    </w:p>
    <w:p w14:paraId="09DAD0C6" w14:textId="7738B765" w:rsidR="00484306" w:rsidRPr="00E236E3" w:rsidRDefault="00484306" w:rsidP="00E236E3">
      <w:pPr>
        <w:rPr>
          <w:rFonts w:cs="Arial"/>
          <w:color w:val="0083A9" w:themeColor="accent1"/>
          <w:sz w:val="24"/>
          <w:szCs w:val="24"/>
        </w:rPr>
      </w:pPr>
    </w:p>
    <w:p w14:paraId="7259B9C5" w14:textId="77777777" w:rsidR="00E236E3" w:rsidRPr="00E236E3" w:rsidRDefault="00E236E3" w:rsidP="00E236E3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4790985" w14:textId="77777777" w:rsidR="00E236E3" w:rsidRPr="00484306" w:rsidRDefault="00E236E3" w:rsidP="00E236E3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1616F223" w14:textId="023D5EEF" w:rsidR="00E236E3" w:rsidRPr="00E236E3" w:rsidRDefault="00484306" w:rsidP="00E236E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E236E3">
        <w:rPr>
          <w:rFonts w:cs="Arial"/>
          <w:b/>
          <w:sz w:val="24"/>
          <w:szCs w:val="24"/>
        </w:rPr>
        <w:t>Discussion Item 1</w:t>
      </w:r>
      <w:r w:rsidR="008C5487" w:rsidRPr="00E236E3">
        <w:rPr>
          <w:rFonts w:cs="Arial"/>
          <w:sz w:val="24"/>
          <w:szCs w:val="24"/>
        </w:rPr>
        <w:t xml:space="preserve">: </w:t>
      </w:r>
      <w:r w:rsidR="00E236E3">
        <w:rPr>
          <w:rFonts w:cs="Arial"/>
          <w:color w:val="0083A9" w:themeColor="accent1"/>
          <w:sz w:val="24"/>
          <w:szCs w:val="24"/>
        </w:rPr>
        <w:t>Gunner will share the Strategic Plan Priorities for 2020-2021. These will be reviewed by GO Team members prior to December Meeting for approval or discussion</w:t>
      </w:r>
      <w:bookmarkStart w:id="0" w:name="_GoBack"/>
      <w:bookmarkEnd w:id="0"/>
      <w:r w:rsidR="00E236E3">
        <w:rPr>
          <w:rFonts w:cs="Arial"/>
          <w:color w:val="0083A9" w:themeColor="accent1"/>
          <w:sz w:val="24"/>
          <w:szCs w:val="24"/>
        </w:rPr>
        <w:t>.  SPP must be approved by final deadline of January 15</w:t>
      </w:r>
      <w:r w:rsidR="00E236E3" w:rsidRPr="00E236E3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E236E3">
        <w:rPr>
          <w:rFonts w:cs="Arial"/>
          <w:color w:val="0083A9" w:themeColor="accent1"/>
          <w:sz w:val="24"/>
          <w:szCs w:val="24"/>
        </w:rPr>
        <w:t>.</w:t>
      </w:r>
    </w:p>
    <w:p w14:paraId="6B79E515" w14:textId="0953F43F" w:rsidR="00E236E3" w:rsidRPr="00E236E3" w:rsidRDefault="00E236E3" w:rsidP="00E236E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E236E3">
        <w:rPr>
          <w:rFonts w:cs="Arial"/>
          <w:b/>
          <w:sz w:val="24"/>
          <w:szCs w:val="24"/>
        </w:rPr>
        <w:t>Discussion Item 2</w:t>
      </w:r>
      <w:r w:rsidRPr="00E236E3">
        <w:rPr>
          <w:rFonts w:cs="Arial"/>
          <w:sz w:val="24"/>
          <w:szCs w:val="24"/>
        </w:rPr>
        <w:t xml:space="preserve">: </w:t>
      </w:r>
      <w:r w:rsidRPr="00E236E3">
        <w:rPr>
          <w:rFonts w:cs="Arial"/>
          <w:color w:val="0083A9" w:themeColor="accent1"/>
          <w:sz w:val="24"/>
          <w:szCs w:val="24"/>
        </w:rPr>
        <w:t>Member of the GO Team will attend Orientation and Complete Self-Paced Training.  Redfield will determine if Parents and Community Members will participate in orientation and if they are required to complete the training.</w:t>
      </w:r>
    </w:p>
    <w:p w14:paraId="7A3A96A7" w14:textId="259844D8" w:rsidR="008C5487" w:rsidRPr="00CE2E3B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 w:rsidR="00E236E3">
        <w:rPr>
          <w:rFonts w:cs="Arial"/>
          <w:b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: </w:t>
      </w:r>
      <w:r w:rsidR="00CE2E3B">
        <w:rPr>
          <w:rFonts w:cs="Arial"/>
          <w:color w:val="0083A9" w:themeColor="accent1"/>
          <w:sz w:val="24"/>
          <w:szCs w:val="24"/>
        </w:rPr>
        <w:t xml:space="preserve">Community Chair recruitment.  </w:t>
      </w:r>
      <w:r w:rsidR="00B5664E">
        <w:rPr>
          <w:rFonts w:cs="Arial"/>
          <w:color w:val="0083A9" w:themeColor="accent1"/>
          <w:sz w:val="24"/>
          <w:szCs w:val="24"/>
        </w:rPr>
        <w:t xml:space="preserve">Gunner will reach out to Pastors </w:t>
      </w:r>
      <w:r w:rsidR="00CE2E3B">
        <w:rPr>
          <w:rFonts w:cs="Arial"/>
          <w:color w:val="0083A9" w:themeColor="accent1"/>
          <w:sz w:val="24"/>
          <w:szCs w:val="24"/>
        </w:rPr>
        <w:t xml:space="preserve">and invite </w:t>
      </w:r>
      <w:r w:rsidR="00B5664E">
        <w:rPr>
          <w:rFonts w:cs="Arial"/>
          <w:color w:val="0083A9" w:themeColor="accent1"/>
          <w:sz w:val="24"/>
          <w:szCs w:val="24"/>
        </w:rPr>
        <w:t xml:space="preserve">one </w:t>
      </w:r>
      <w:r w:rsidR="00CE2E3B">
        <w:rPr>
          <w:rFonts w:cs="Arial"/>
          <w:color w:val="0083A9" w:themeColor="accent1"/>
          <w:sz w:val="24"/>
          <w:szCs w:val="24"/>
        </w:rPr>
        <w:t>to join our team</w:t>
      </w:r>
      <w:r w:rsidR="00B5664E">
        <w:rPr>
          <w:rFonts w:cs="Arial"/>
          <w:color w:val="0083A9" w:themeColor="accent1"/>
          <w:sz w:val="24"/>
          <w:szCs w:val="24"/>
        </w:rPr>
        <w:t>.</w:t>
      </w:r>
    </w:p>
    <w:p w14:paraId="319536E1" w14:textId="579252AB" w:rsidR="00CE2E3B" w:rsidRPr="003176EE" w:rsidRDefault="00E236E3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4</w:t>
      </w:r>
      <w:r w:rsidR="00CE2E3B">
        <w:rPr>
          <w:rFonts w:cs="Arial"/>
          <w:b/>
          <w:sz w:val="24"/>
          <w:szCs w:val="24"/>
        </w:rPr>
        <w:t>:</w:t>
      </w:r>
      <w:r w:rsidR="00CE2E3B">
        <w:rPr>
          <w:rFonts w:cs="Arial"/>
          <w:sz w:val="24"/>
          <w:szCs w:val="24"/>
        </w:rPr>
        <w:t xml:space="preserve">  </w:t>
      </w:r>
      <w:r w:rsidR="00CE2E3B">
        <w:rPr>
          <w:rFonts w:cs="Arial"/>
          <w:color w:val="0083A9" w:themeColor="accent1"/>
          <w:sz w:val="24"/>
          <w:szCs w:val="24"/>
        </w:rPr>
        <w:t xml:space="preserve">Redfield will reach out to Kennesaw/Georgia State/Georgia Southern to </w:t>
      </w:r>
      <w:r w:rsidR="003176EE">
        <w:rPr>
          <w:rFonts w:cs="Arial"/>
          <w:color w:val="0083A9" w:themeColor="accent1"/>
          <w:sz w:val="24"/>
          <w:szCs w:val="24"/>
        </w:rPr>
        <w:t>recruit 1</w:t>
      </w:r>
      <w:r w:rsidR="003176EE" w:rsidRPr="003176EE">
        <w:rPr>
          <w:rFonts w:cs="Arial"/>
          <w:color w:val="0083A9" w:themeColor="accent1"/>
          <w:sz w:val="24"/>
          <w:szCs w:val="24"/>
          <w:vertAlign w:val="superscript"/>
        </w:rPr>
        <w:t>st</w:t>
      </w:r>
      <w:r w:rsidR="003176EE">
        <w:rPr>
          <w:rFonts w:cs="Arial"/>
          <w:color w:val="0083A9" w:themeColor="accent1"/>
          <w:sz w:val="24"/>
          <w:szCs w:val="24"/>
        </w:rPr>
        <w:t xml:space="preserve"> Grade Teacher for Current Open Position.</w:t>
      </w:r>
    </w:p>
    <w:p w14:paraId="1CD97994" w14:textId="271D688E" w:rsidR="003176EE" w:rsidRPr="003176EE" w:rsidRDefault="00E236E3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5</w:t>
      </w:r>
      <w:r w:rsidR="003176EE">
        <w:rPr>
          <w:rFonts w:cs="Arial"/>
          <w:b/>
          <w:sz w:val="24"/>
          <w:szCs w:val="24"/>
        </w:rPr>
        <w:t>:</w:t>
      </w:r>
      <w:r w:rsidR="003176EE">
        <w:rPr>
          <w:rFonts w:cs="Arial"/>
          <w:sz w:val="24"/>
          <w:szCs w:val="24"/>
        </w:rPr>
        <w:t xml:space="preserve">  </w:t>
      </w:r>
      <w:r w:rsidR="003176EE">
        <w:rPr>
          <w:rFonts w:cs="Arial"/>
          <w:color w:val="0083A9" w:themeColor="accent1"/>
          <w:sz w:val="24"/>
          <w:szCs w:val="24"/>
        </w:rPr>
        <w:t>Fund for purchasing new Chromebooks was discussed and the need for additional school technology when students return F2F.</w:t>
      </w:r>
    </w:p>
    <w:p w14:paraId="42794A1B" w14:textId="77777777" w:rsidR="003176EE" w:rsidRPr="008C5487" w:rsidRDefault="003176EE" w:rsidP="003176EE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7EC5A66A" w:rsidR="004F19E6" w:rsidRPr="00CE57F2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report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BE555DF" w14:textId="77777777" w:rsidR="00A531C5" w:rsidRPr="00A531C5" w:rsidRDefault="00CE57F2" w:rsidP="00A531C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We have received an additional $27,000 due to leveling. Used this funding for PPE equipment, individual student plexus-glass dividers, disposable masks, and materials for recess.</w:t>
      </w:r>
      <w:r w:rsidR="00A3435E">
        <w:rPr>
          <w:rFonts w:cs="Arial"/>
          <w:b/>
          <w:sz w:val="24"/>
          <w:szCs w:val="24"/>
        </w:rPr>
        <w:t xml:space="preserve"> Will need to purchase more Chromebooks as many of them hav</w:t>
      </w:r>
      <w:r w:rsidR="00A531C5">
        <w:rPr>
          <w:rFonts w:cs="Arial"/>
          <w:b/>
          <w:sz w:val="24"/>
          <w:szCs w:val="24"/>
        </w:rPr>
        <w:t>e been distributed to families.</w:t>
      </w:r>
    </w:p>
    <w:p w14:paraId="62E0E5A1" w14:textId="11A82B84" w:rsidR="00A531C5" w:rsidRPr="00A634ED" w:rsidRDefault="00A531C5" w:rsidP="00A531C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Reopening plans for January: </w:t>
      </w:r>
      <w:r w:rsidR="00A3435E">
        <w:rPr>
          <w:rFonts w:cs="Arial"/>
          <w:b/>
          <w:sz w:val="24"/>
          <w:szCs w:val="24"/>
        </w:rPr>
        <w:t>Students will remain in the classroom for the duration of the day, outside of recess and PE. S</w:t>
      </w:r>
      <w:r>
        <w:rPr>
          <w:rFonts w:cs="Arial"/>
          <w:b/>
          <w:sz w:val="24"/>
          <w:szCs w:val="24"/>
        </w:rPr>
        <w:t>tudents will eat in classrooms and each classroom will receive their own set of playground/recess materials to use.</w:t>
      </w:r>
    </w:p>
    <w:p w14:paraId="44C9CAD0" w14:textId="10460890" w:rsidR="003176EE" w:rsidRPr="003176EE" w:rsidRDefault="00A531C5" w:rsidP="003176EE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</w:t>
      </w:r>
      <w:r w:rsidR="003176EE">
        <w:rPr>
          <w:rFonts w:cs="Arial"/>
          <w:b/>
          <w:sz w:val="24"/>
          <w:szCs w:val="24"/>
        </w:rPr>
        <w:t>taff Updates: Vacancy in First Grade Position, currently open.</w:t>
      </w:r>
    </w:p>
    <w:p w14:paraId="7F8E21CC" w14:textId="4F29A9C3" w:rsidR="00CE57F2" w:rsidRPr="003176EE" w:rsidRDefault="003176EE" w:rsidP="00A531C5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Attendance Updates:</w:t>
      </w:r>
      <w:r w:rsidR="00A531C5">
        <w:rPr>
          <w:rFonts w:cs="Arial"/>
          <w:b/>
          <w:sz w:val="24"/>
          <w:szCs w:val="24"/>
        </w:rPr>
        <w:t xml:space="preserve"> </w:t>
      </w:r>
      <w:r w:rsidR="00A3435E">
        <w:rPr>
          <w:rFonts w:cs="Arial"/>
          <w:b/>
          <w:sz w:val="24"/>
          <w:szCs w:val="24"/>
        </w:rPr>
        <w:t xml:space="preserve">45-50 </w:t>
      </w:r>
      <w:r w:rsidR="00A531C5">
        <w:rPr>
          <w:rFonts w:cs="Arial"/>
          <w:b/>
          <w:sz w:val="24"/>
          <w:szCs w:val="24"/>
        </w:rPr>
        <w:t>students</w:t>
      </w:r>
      <w:r w:rsidR="00A3435E">
        <w:rPr>
          <w:rFonts w:cs="Arial"/>
          <w:b/>
          <w:sz w:val="24"/>
          <w:szCs w:val="24"/>
        </w:rPr>
        <w:t xml:space="preserve"> </w:t>
      </w:r>
      <w:r w:rsidR="00A531C5">
        <w:rPr>
          <w:rFonts w:cs="Arial"/>
          <w:b/>
          <w:sz w:val="24"/>
          <w:szCs w:val="24"/>
        </w:rPr>
        <w:t>are absent each day with 20 of these students consistently being absent. The other group varies day to day.</w:t>
      </w:r>
      <w:r w:rsidR="00A3435E">
        <w:rPr>
          <w:rFonts w:cs="Arial"/>
          <w:b/>
          <w:sz w:val="24"/>
          <w:szCs w:val="24"/>
        </w:rPr>
        <w:t xml:space="preserve"> </w:t>
      </w:r>
    </w:p>
    <w:p w14:paraId="68F6AD73" w14:textId="77777777" w:rsidR="003176EE" w:rsidRPr="004F19E6" w:rsidRDefault="003176EE" w:rsidP="003176EE">
      <w:pPr>
        <w:pStyle w:val="ListParagraph"/>
        <w:ind w:left="2070"/>
        <w:rPr>
          <w:rFonts w:cs="Arial"/>
          <w:sz w:val="24"/>
          <w:szCs w:val="24"/>
        </w:rPr>
      </w:pPr>
    </w:p>
    <w:p w14:paraId="475A3DAA" w14:textId="22DD0720" w:rsidR="004F19E6" w:rsidRPr="003176E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2</w:t>
      </w:r>
      <w:r w:rsidR="003176EE">
        <w:rPr>
          <w:rFonts w:cs="Arial"/>
          <w:b/>
          <w:sz w:val="24"/>
          <w:szCs w:val="24"/>
        </w:rPr>
        <w:t xml:space="preserve">:  </w:t>
      </w:r>
      <w:r>
        <w:rPr>
          <w:rFonts w:cs="Arial"/>
          <w:b/>
          <w:sz w:val="24"/>
          <w:szCs w:val="24"/>
        </w:rPr>
        <w:t xml:space="preserve"> </w:t>
      </w:r>
      <w:r w:rsidR="003176EE">
        <w:rPr>
          <w:rFonts w:cs="Arial"/>
          <w:color w:val="0083A9" w:themeColor="accent1"/>
          <w:sz w:val="24"/>
          <w:szCs w:val="24"/>
        </w:rPr>
        <w:t xml:space="preserve">School Reopening Plan, District is currently undecided in regards to return date and Asynchronous Days.  Peyton Forest Principal has </w:t>
      </w:r>
      <w:r w:rsidR="00B5664E">
        <w:rPr>
          <w:rFonts w:cs="Arial"/>
          <w:color w:val="0083A9" w:themeColor="accent1"/>
          <w:sz w:val="24"/>
          <w:szCs w:val="24"/>
        </w:rPr>
        <w:t xml:space="preserve">an </w:t>
      </w:r>
      <w:r w:rsidR="003176EE">
        <w:rPr>
          <w:rFonts w:cs="Arial"/>
          <w:color w:val="0083A9" w:themeColor="accent1"/>
          <w:sz w:val="24"/>
          <w:szCs w:val="24"/>
        </w:rPr>
        <w:t>opinion</w:t>
      </w:r>
      <w:r w:rsidR="00B5664E">
        <w:rPr>
          <w:rFonts w:cs="Arial"/>
          <w:color w:val="0083A9" w:themeColor="accent1"/>
          <w:sz w:val="24"/>
          <w:szCs w:val="24"/>
        </w:rPr>
        <w:t xml:space="preserve"> which would be the</w:t>
      </w:r>
      <w:r w:rsidR="003176EE">
        <w:rPr>
          <w:rFonts w:cs="Arial"/>
          <w:color w:val="0083A9" w:themeColor="accent1"/>
          <w:sz w:val="24"/>
          <w:szCs w:val="24"/>
        </w:rPr>
        <w:t xml:space="preserve"> best plan for students and staff </w:t>
      </w:r>
      <w:r w:rsidR="00B5664E">
        <w:rPr>
          <w:rFonts w:cs="Arial"/>
          <w:color w:val="0083A9" w:themeColor="accent1"/>
          <w:sz w:val="24"/>
          <w:szCs w:val="24"/>
        </w:rPr>
        <w:t xml:space="preserve">of Peyton Forest </w:t>
      </w:r>
      <w:r w:rsidR="003176EE">
        <w:rPr>
          <w:rFonts w:cs="Arial"/>
          <w:color w:val="0083A9" w:themeColor="accent1"/>
          <w:sz w:val="24"/>
          <w:szCs w:val="24"/>
        </w:rPr>
        <w:t xml:space="preserve">in regards to safety and </w:t>
      </w:r>
      <w:r w:rsidR="00B5664E">
        <w:rPr>
          <w:rFonts w:cs="Arial"/>
          <w:color w:val="0083A9" w:themeColor="accent1"/>
          <w:sz w:val="24"/>
          <w:szCs w:val="24"/>
        </w:rPr>
        <w:t>support.  This plan will be made public when clearer details are identified.</w:t>
      </w:r>
    </w:p>
    <w:p w14:paraId="2DE88190" w14:textId="77777777" w:rsidR="003176EE" w:rsidRPr="003176EE" w:rsidRDefault="003176EE" w:rsidP="003176EE">
      <w:pPr>
        <w:pStyle w:val="ListParagraph"/>
        <w:ind w:left="1350"/>
        <w:rPr>
          <w:rFonts w:cs="Arial"/>
          <w:sz w:val="24"/>
          <w:szCs w:val="24"/>
        </w:rPr>
      </w:pPr>
    </w:p>
    <w:p w14:paraId="50992F25" w14:textId="77777777" w:rsidR="003176EE" w:rsidRPr="002E661E" w:rsidRDefault="003176EE" w:rsidP="003176EE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224F5A71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B5664E">
        <w:rPr>
          <w:rFonts w:cs="Arial"/>
          <w:color w:val="0083A9" w:themeColor="accent1"/>
          <w:sz w:val="24"/>
          <w:szCs w:val="24"/>
        </w:rPr>
        <w:t>No additional 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5F8417D7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B5664E">
        <w:rPr>
          <w:rFonts w:cs="Arial"/>
          <w:color w:val="0083A9" w:themeColor="accent1"/>
          <w:sz w:val="24"/>
          <w:szCs w:val="24"/>
        </w:rPr>
        <w:t>Redfield</w:t>
      </w:r>
      <w:r w:rsidRPr="00484306">
        <w:rPr>
          <w:rFonts w:cs="Arial"/>
          <w:sz w:val="24"/>
          <w:szCs w:val="24"/>
        </w:rPr>
        <w:t xml:space="preserve">; Seconded by: </w:t>
      </w:r>
      <w:r w:rsidR="00B5664E" w:rsidRPr="00B5664E">
        <w:rPr>
          <w:rFonts w:cs="Arial"/>
          <w:color w:val="0083A9" w:themeColor="accent1"/>
          <w:sz w:val="24"/>
          <w:szCs w:val="24"/>
        </w:rPr>
        <w:t>Gray</w:t>
      </w:r>
    </w:p>
    <w:p w14:paraId="0CCE215A" w14:textId="5B90014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531C5">
        <w:rPr>
          <w:rFonts w:cs="Arial"/>
          <w:sz w:val="24"/>
          <w:szCs w:val="24"/>
        </w:rPr>
        <w:t>All</w:t>
      </w:r>
    </w:p>
    <w:p w14:paraId="5AE22E38" w14:textId="6DD913D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531C5">
        <w:rPr>
          <w:rFonts w:cs="Arial"/>
          <w:sz w:val="24"/>
          <w:szCs w:val="24"/>
        </w:rPr>
        <w:t>None</w:t>
      </w:r>
    </w:p>
    <w:p w14:paraId="321400D9" w14:textId="25F8822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531C5">
        <w:rPr>
          <w:rFonts w:cs="Arial"/>
          <w:sz w:val="24"/>
          <w:szCs w:val="24"/>
        </w:rPr>
        <w:t>None</w:t>
      </w:r>
    </w:p>
    <w:p w14:paraId="437599F6" w14:textId="16B8120C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531C5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5BB1A4BC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0F557F">
        <w:rPr>
          <w:rFonts w:cs="Arial"/>
          <w:color w:val="0083A9" w:themeColor="accent1"/>
          <w:sz w:val="24"/>
          <w:szCs w:val="24"/>
        </w:rPr>
        <w:t>3:01</w:t>
      </w:r>
      <w:r w:rsidR="00D75F4E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591A8253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B5664E">
        <w:rPr>
          <w:rFonts w:cs="Arial"/>
          <w:color w:val="0083A9" w:themeColor="accent1"/>
          <w:sz w:val="24"/>
          <w:szCs w:val="24"/>
        </w:rPr>
        <w:t>Ivette Redfield</w:t>
      </w:r>
    </w:p>
    <w:p w14:paraId="3DD8F4AD" w14:textId="3BCE6441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B5664E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67F7FBCA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95B15" w14:textId="77777777" w:rsidR="00936475" w:rsidRDefault="00936475" w:rsidP="00333C97">
      <w:pPr>
        <w:spacing w:after="0" w:line="240" w:lineRule="auto"/>
      </w:pPr>
      <w:r>
        <w:separator/>
      </w:r>
    </w:p>
  </w:endnote>
  <w:endnote w:type="continuationSeparator" w:id="0">
    <w:p w14:paraId="189743A8" w14:textId="77777777" w:rsidR="00936475" w:rsidRDefault="0093647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4A1F3B64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6E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6E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C3FDE99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E236E3">
      <w:rPr>
        <w:noProof/>
        <w:sz w:val="18"/>
        <w:szCs w:val="18"/>
      </w:rPr>
      <w:t>11/18/2020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48E9F" w14:textId="77777777" w:rsidR="00936475" w:rsidRDefault="00936475" w:rsidP="00333C97">
      <w:pPr>
        <w:spacing w:after="0" w:line="240" w:lineRule="auto"/>
      </w:pPr>
      <w:r>
        <w:separator/>
      </w:r>
    </w:p>
  </w:footnote>
  <w:footnote w:type="continuationSeparator" w:id="0">
    <w:p w14:paraId="53DC5140" w14:textId="77777777" w:rsidR="00936475" w:rsidRDefault="0093647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F53E7E"/>
    <w:multiLevelType w:val="hybridMultilevel"/>
    <w:tmpl w:val="C312229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6C34"/>
    <w:rsid w:val="00043D93"/>
    <w:rsid w:val="00087C9E"/>
    <w:rsid w:val="000A2BB9"/>
    <w:rsid w:val="000C7C8A"/>
    <w:rsid w:val="000F557F"/>
    <w:rsid w:val="00100302"/>
    <w:rsid w:val="001010B8"/>
    <w:rsid w:val="00101115"/>
    <w:rsid w:val="00111306"/>
    <w:rsid w:val="001118F9"/>
    <w:rsid w:val="0017536E"/>
    <w:rsid w:val="001A242B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3672"/>
    <w:rsid w:val="002F40B1"/>
    <w:rsid w:val="00312FD5"/>
    <w:rsid w:val="00316D5D"/>
    <w:rsid w:val="003176EE"/>
    <w:rsid w:val="00325553"/>
    <w:rsid w:val="00333C97"/>
    <w:rsid w:val="003706DD"/>
    <w:rsid w:val="00381944"/>
    <w:rsid w:val="003903D1"/>
    <w:rsid w:val="003C7BB7"/>
    <w:rsid w:val="003E614B"/>
    <w:rsid w:val="00430AF1"/>
    <w:rsid w:val="00484306"/>
    <w:rsid w:val="00495650"/>
    <w:rsid w:val="004A1DCA"/>
    <w:rsid w:val="004D25EE"/>
    <w:rsid w:val="004E7CC2"/>
    <w:rsid w:val="004F19E6"/>
    <w:rsid w:val="00511581"/>
    <w:rsid w:val="00523C61"/>
    <w:rsid w:val="005410FC"/>
    <w:rsid w:val="005A59D7"/>
    <w:rsid w:val="005C154F"/>
    <w:rsid w:val="005E7AC0"/>
    <w:rsid w:val="006240F8"/>
    <w:rsid w:val="00634060"/>
    <w:rsid w:val="0066721A"/>
    <w:rsid w:val="006678FF"/>
    <w:rsid w:val="006A7801"/>
    <w:rsid w:val="006B7C14"/>
    <w:rsid w:val="006C2A22"/>
    <w:rsid w:val="006E4F4C"/>
    <w:rsid w:val="006E7802"/>
    <w:rsid w:val="006F01A0"/>
    <w:rsid w:val="0071634A"/>
    <w:rsid w:val="00721E4E"/>
    <w:rsid w:val="00737887"/>
    <w:rsid w:val="007410ED"/>
    <w:rsid w:val="0075000F"/>
    <w:rsid w:val="00780694"/>
    <w:rsid w:val="007A19C2"/>
    <w:rsid w:val="007A3BDA"/>
    <w:rsid w:val="007D3574"/>
    <w:rsid w:val="007D6473"/>
    <w:rsid w:val="00803ABF"/>
    <w:rsid w:val="008252CD"/>
    <w:rsid w:val="008A6073"/>
    <w:rsid w:val="008A73DD"/>
    <w:rsid w:val="008C5487"/>
    <w:rsid w:val="008C7811"/>
    <w:rsid w:val="008F525A"/>
    <w:rsid w:val="00901E1B"/>
    <w:rsid w:val="00904A5E"/>
    <w:rsid w:val="00936475"/>
    <w:rsid w:val="0095304C"/>
    <w:rsid w:val="00961A16"/>
    <w:rsid w:val="009A3327"/>
    <w:rsid w:val="009A7F9F"/>
    <w:rsid w:val="009E2630"/>
    <w:rsid w:val="009F7C24"/>
    <w:rsid w:val="00A015E2"/>
    <w:rsid w:val="00A11B84"/>
    <w:rsid w:val="00A3435E"/>
    <w:rsid w:val="00A531C5"/>
    <w:rsid w:val="00A634ED"/>
    <w:rsid w:val="00A7127C"/>
    <w:rsid w:val="00A722AE"/>
    <w:rsid w:val="00AC354F"/>
    <w:rsid w:val="00B4244D"/>
    <w:rsid w:val="00B4458C"/>
    <w:rsid w:val="00B5664E"/>
    <w:rsid w:val="00B60383"/>
    <w:rsid w:val="00B83020"/>
    <w:rsid w:val="00BB209B"/>
    <w:rsid w:val="00BB79A4"/>
    <w:rsid w:val="00BE565A"/>
    <w:rsid w:val="00C16385"/>
    <w:rsid w:val="00C4311A"/>
    <w:rsid w:val="00C66868"/>
    <w:rsid w:val="00CB4F94"/>
    <w:rsid w:val="00CC08A3"/>
    <w:rsid w:val="00CE2E3B"/>
    <w:rsid w:val="00CE57F2"/>
    <w:rsid w:val="00CF28C4"/>
    <w:rsid w:val="00D0486F"/>
    <w:rsid w:val="00D75F4E"/>
    <w:rsid w:val="00D958F8"/>
    <w:rsid w:val="00DB0E0D"/>
    <w:rsid w:val="00DD1E90"/>
    <w:rsid w:val="00DD2F64"/>
    <w:rsid w:val="00E175EB"/>
    <w:rsid w:val="00E236E3"/>
    <w:rsid w:val="00E35ACB"/>
    <w:rsid w:val="00EA7026"/>
    <w:rsid w:val="00EB0D47"/>
    <w:rsid w:val="00ED1F32"/>
    <w:rsid w:val="00ED6B50"/>
    <w:rsid w:val="00EF46CC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2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E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E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E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40F31-C2F4-4971-950B-34D6C152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Redfield, Ivette</cp:lastModifiedBy>
  <cp:revision>5</cp:revision>
  <cp:lastPrinted>2018-07-16T20:23:00Z</cp:lastPrinted>
  <dcterms:created xsi:type="dcterms:W3CDTF">2020-11-12T01:30:00Z</dcterms:created>
  <dcterms:modified xsi:type="dcterms:W3CDTF">2020-11-19T03:29:00Z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